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3" w:type="dxa"/>
        <w:tblLook w:val="04A0" w:firstRow="1" w:lastRow="0" w:firstColumn="1" w:lastColumn="0" w:noHBand="0" w:noVBand="1"/>
      </w:tblPr>
      <w:tblGrid>
        <w:gridCol w:w="5103"/>
        <w:gridCol w:w="2268"/>
        <w:gridCol w:w="1588"/>
        <w:gridCol w:w="14"/>
        <w:gridCol w:w="2306"/>
        <w:gridCol w:w="14"/>
      </w:tblGrid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46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6839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trHeight w:val="420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9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96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Нежилые помещения (Дружба)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3957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Нежилые помещения (ФГУП Почта)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18,40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18,40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lang w:eastAsia="ru-RU"/>
              </w:rPr>
              <w:t>Холодное водоснабжение (МОП</w:t>
            </w:r>
            <w:proofErr w:type="gramStart"/>
            <w:r w:rsidRPr="00683957">
              <w:rPr>
                <w:rFonts w:ascii="Arial CYR" w:eastAsia="Times New Roman" w:hAnsi="Arial CYR" w:cs="Arial CYR"/>
                <w:lang w:eastAsia="ru-RU"/>
              </w:rPr>
              <w:t xml:space="preserve">),   </w:t>
            </w:r>
            <w:proofErr w:type="gramEnd"/>
            <w:r w:rsidRPr="00683957">
              <w:rPr>
                <w:rFonts w:ascii="Arial CYR" w:eastAsia="Times New Roman" w:hAnsi="Arial CYR" w:cs="Arial CYR"/>
                <w:lang w:eastAsia="ru-RU"/>
              </w:rPr>
              <w:t xml:space="preserve">                                              куб. на 1 </w:t>
            </w:r>
            <w:proofErr w:type="spellStart"/>
            <w:r w:rsidRPr="00683957">
              <w:rPr>
                <w:rFonts w:ascii="Arial CYR" w:eastAsia="Times New Roman" w:hAnsi="Arial CYR" w:cs="Arial CYR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0,0595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(МОП</w:t>
            </w:r>
            <w:proofErr w:type="gramStart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куб на 1 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0,0598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  <w:r w:rsidRPr="00683957"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лифта, руб. с </w:t>
            </w:r>
            <w:proofErr w:type="spellStart"/>
            <w:proofErr w:type="gramStart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сур" w:eastAsia="Times New Roman" w:hAnsi="Arial сур" w:cs="Times New Roman"/>
                <w:color w:val="FFFFFF" w:themeColor="background1"/>
                <w:sz w:val="28"/>
                <w:szCs w:val="28"/>
                <w:lang w:eastAsia="ru-RU"/>
              </w:rPr>
              <w:t>1,51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Гкал с </w:t>
            </w:r>
            <w:proofErr w:type="spellStart"/>
            <w:proofErr w:type="gramStart"/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0,016209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24,27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5,50</w:t>
            </w:r>
          </w:p>
        </w:tc>
      </w:tr>
      <w:tr w:rsidR="00683957" w:rsidRPr="00683957" w:rsidTr="00683957">
        <w:trPr>
          <w:gridAfter w:val="1"/>
          <w:wAfter w:w="14" w:type="dxa"/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0,49</w:t>
            </w:r>
          </w:p>
        </w:tc>
      </w:tr>
      <w:tr w:rsidR="00683957" w:rsidRPr="00683957" w:rsidTr="00683957">
        <w:trPr>
          <w:gridAfter w:val="1"/>
          <w:wAfter w:w="14" w:type="dxa"/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0,34</w:t>
            </w:r>
          </w:p>
        </w:tc>
      </w:tr>
      <w:tr w:rsidR="00683957" w:rsidRPr="00683957" w:rsidTr="00683957">
        <w:trPr>
          <w:gridAfter w:val="1"/>
          <w:wAfter w:w="14" w:type="dxa"/>
          <w:trHeight w:val="4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color w:val="FFFFFF" w:themeColor="background1"/>
                <w:sz w:val="28"/>
                <w:szCs w:val="28"/>
                <w:lang w:eastAsia="ru-RU"/>
              </w:rPr>
              <w:t>0,11</w:t>
            </w:r>
          </w:p>
        </w:tc>
      </w:tr>
      <w:tr w:rsidR="00683957" w:rsidRPr="00683957" w:rsidTr="00683957">
        <w:trPr>
          <w:gridAfter w:val="1"/>
          <w:wAfter w:w="14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51,93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29,12</w:t>
            </w:r>
          </w:p>
        </w:tc>
        <w:tc>
          <w:tcPr>
            <w:tcW w:w="232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26,35</w:t>
            </w:r>
          </w:p>
        </w:tc>
      </w:tr>
      <w:tr w:rsidR="00683957" w:rsidRPr="00683957" w:rsidTr="00683957">
        <w:trPr>
          <w:gridAfter w:val="1"/>
          <w:wAfter w:w="14" w:type="dxa"/>
          <w:trHeight w:val="37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 в МОП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3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3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83957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3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8395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30,06</w:t>
            </w:r>
          </w:p>
        </w:tc>
        <w:tc>
          <w:tcPr>
            <w:tcW w:w="2320" w:type="dxa"/>
            <w:gridSpan w:val="2"/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83957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3957">
              <w:rPr>
                <w:rFonts w:ascii="Arial" w:eastAsia="Times New Roman" w:hAnsi="Arial" w:cs="Arial"/>
                <w:color w:val="000000"/>
                <w:lang w:eastAsia="ru-RU"/>
              </w:rPr>
              <w:t>Э/энергия - 3,67 руб. за 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57" w:rsidRPr="00683957" w:rsidTr="00683957">
        <w:trPr>
          <w:gridAfter w:val="1"/>
          <w:wAfter w:w="14" w:type="dxa"/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57" w:rsidRPr="00683957" w:rsidRDefault="00683957" w:rsidP="0068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296E" w:rsidRDefault="00D9296E"/>
    <w:sectPr w:rsidR="00D9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7"/>
    <w:rsid w:val="00683957"/>
    <w:rsid w:val="00D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566B-D1B9-4DF3-AD42-472EB25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2016-07-11T06:28:00Z</dcterms:created>
  <dcterms:modified xsi:type="dcterms:W3CDTF">2016-07-11T06:31:00Z</dcterms:modified>
</cp:coreProperties>
</file>