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1" w:type="dxa"/>
        <w:tblLook w:val="04A0" w:firstRow="1" w:lastRow="0" w:firstColumn="1" w:lastColumn="0" w:noHBand="0" w:noVBand="1"/>
      </w:tblPr>
      <w:tblGrid>
        <w:gridCol w:w="5387"/>
        <w:gridCol w:w="2268"/>
        <w:gridCol w:w="1500"/>
        <w:gridCol w:w="26"/>
        <w:gridCol w:w="1594"/>
        <w:gridCol w:w="26"/>
      </w:tblGrid>
      <w:tr w:rsidR="00AA0BB2" w:rsidRPr="00AA0BB2" w:rsidTr="00AA0BB2">
        <w:trPr>
          <w:gridAfter w:val="1"/>
          <w:wAfter w:w="26" w:type="dxa"/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D03F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Красноармейская, 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trHeight w:val="315"/>
        </w:trPr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июля 2016 г.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205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0" w:name="_GoBack"/>
            <w:bookmarkEnd w:id="0"/>
            <w:r w:rsidRPr="00AA0BB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b/>
                <w:bCs/>
                <w:color w:val="FFFFFF" w:themeColor="background1"/>
                <w:lang w:eastAsia="ru-RU"/>
              </w:rPr>
              <w:t xml:space="preserve">Нежилые помещения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Нежилые помещения, в которых установлены счетчики на </w:t>
            </w:r>
            <w:proofErr w:type="spellStart"/>
            <w:proofErr w:type="gramStart"/>
            <w:r w:rsidRPr="00AA0BB2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воду,ЗАО</w:t>
            </w:r>
            <w:proofErr w:type="spellEnd"/>
            <w:proofErr w:type="gramEnd"/>
            <w:r w:rsidRPr="00AA0BB2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 "Самара Телеком"</w:t>
            </w:r>
          </w:p>
        </w:tc>
      </w:tr>
      <w:tr w:rsidR="00AA0BB2" w:rsidRPr="00AA0BB2" w:rsidTr="00AA0BB2">
        <w:trPr>
          <w:gridAfter w:val="1"/>
          <w:wAfter w:w="26" w:type="dxa"/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18,50</w:t>
            </w: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Водоснабжение (холодное), руб. с </w:t>
            </w:r>
            <w:proofErr w:type="spellStart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</w:t>
            </w:r>
            <w:proofErr w:type="spellEnd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  <w:t>0,28445</w:t>
            </w:r>
          </w:p>
        </w:tc>
        <w:tc>
          <w:tcPr>
            <w:tcW w:w="1620" w:type="dxa"/>
            <w:gridSpan w:val="2"/>
            <w:vMerge/>
            <w:tcBorders>
              <w:top w:val="nil"/>
            </w:tcBorders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Водоотведение ,</w:t>
            </w:r>
            <w:proofErr w:type="gramEnd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руб. с кв. 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  <w:t>0,28598</w:t>
            </w:r>
          </w:p>
        </w:tc>
        <w:tc>
          <w:tcPr>
            <w:tcW w:w="1620" w:type="dxa"/>
            <w:gridSpan w:val="2"/>
            <w:vMerge/>
            <w:tcBorders>
              <w:top w:val="nil"/>
            </w:tcBorders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40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0,97</w:t>
            </w:r>
          </w:p>
        </w:tc>
      </w:tr>
      <w:tr w:rsidR="00AA0BB2" w:rsidRPr="00AA0BB2" w:rsidTr="00AA0BB2">
        <w:trPr>
          <w:gridAfter w:val="1"/>
          <w:wAfter w:w="26" w:type="dxa"/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снега и крупногабаритного мусора, руб. с </w:t>
            </w:r>
            <w:proofErr w:type="spellStart"/>
            <w:proofErr w:type="gramStart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0,54</w:t>
            </w:r>
          </w:p>
        </w:tc>
      </w:tr>
      <w:tr w:rsidR="00AA0BB2" w:rsidRPr="00AA0BB2" w:rsidTr="00AA0BB2">
        <w:trPr>
          <w:gridAfter w:val="1"/>
          <w:wAfter w:w="26" w:type="dxa"/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лифтов, руб. с </w:t>
            </w:r>
            <w:proofErr w:type="spellStart"/>
            <w:proofErr w:type="gramStart"/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1,48</w:t>
            </w: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Теплоснабжение, Гкал с 1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0,014447</w:t>
            </w:r>
          </w:p>
        </w:tc>
        <w:tc>
          <w:tcPr>
            <w:tcW w:w="150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  <w:t>0,017566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  <w:t>0,014447</w:t>
            </w: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21,63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21,63</w:t>
            </w:r>
          </w:p>
        </w:tc>
      </w:tr>
      <w:tr w:rsidR="00AA0BB2" w:rsidRPr="00AA0BB2" w:rsidTr="00AA0BB2">
        <w:trPr>
          <w:gridAfter w:val="1"/>
          <w:wAfter w:w="26" w:type="dxa"/>
          <w:trHeight w:val="45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ремонт, руб. с кв. 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3,50</w:t>
            </w:r>
          </w:p>
        </w:tc>
      </w:tr>
      <w:tr w:rsidR="00AA0BB2" w:rsidRPr="00AA0BB2" w:rsidTr="00AA0BB2">
        <w:trPr>
          <w:gridAfter w:val="1"/>
          <w:wAfter w:w="26" w:type="dxa"/>
          <w:trHeight w:val="46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Итого. </w:t>
            </w:r>
            <w:r w:rsidRPr="00AA0B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46,62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AA0BB2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46,62</w:t>
            </w: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AA0BB2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A0BB2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0BB2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- 24,63 руб. за </w:t>
            </w:r>
            <w:proofErr w:type="spellStart"/>
            <w:proofErr w:type="gramStart"/>
            <w:r w:rsidRPr="00AA0BB2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AA0B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24,63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0BB2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- 11,33 руб. за куб. 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AA0BB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11,33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0BB2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- 1 497,42 </w:t>
            </w:r>
            <w:proofErr w:type="spellStart"/>
            <w:proofErr w:type="gramStart"/>
            <w:r w:rsidRPr="00AA0BB2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AA0B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0BB2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Холодная вода на ГВС -  24,63 руб. за </w:t>
            </w:r>
            <w:proofErr w:type="spellStart"/>
            <w:proofErr w:type="gramStart"/>
            <w:r w:rsidRPr="00AA0BB2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0BB2">
              <w:rPr>
                <w:rFonts w:ascii="Arial" w:eastAsia="Times New Roman" w:hAnsi="Arial" w:cs="Arial"/>
                <w:color w:val="000000"/>
                <w:lang w:eastAsia="ru-RU"/>
              </w:rPr>
              <w:t>Отопление -1 497,42 руб. за 1 Гкал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0BB2">
              <w:rPr>
                <w:rFonts w:ascii="Arial" w:eastAsia="Times New Roman" w:hAnsi="Arial" w:cs="Arial"/>
                <w:color w:val="000000"/>
                <w:lang w:eastAsia="ru-RU"/>
              </w:rPr>
              <w:t>Э/энергия -  2,57 руб. за кВт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BB2" w:rsidRPr="00AA0BB2" w:rsidTr="00AA0BB2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B2" w:rsidRPr="00AA0BB2" w:rsidRDefault="00AA0BB2" w:rsidP="00A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4AB7" w:rsidRDefault="00F44AB7"/>
    <w:sectPr w:rsidR="00F4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B2"/>
    <w:rsid w:val="00AA0BB2"/>
    <w:rsid w:val="00D03FC9"/>
    <w:rsid w:val="00F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5CDB8-4CBF-4792-A334-36A9DD45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2016-07-08T12:59:00Z</dcterms:created>
  <dcterms:modified xsi:type="dcterms:W3CDTF">2016-07-08T12:59:00Z</dcterms:modified>
</cp:coreProperties>
</file>