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Look w:val="04A0" w:firstRow="1" w:lastRow="0" w:firstColumn="1" w:lastColumn="0" w:noHBand="0" w:noVBand="1"/>
      </w:tblPr>
      <w:tblGrid>
        <w:gridCol w:w="5954"/>
        <w:gridCol w:w="2126"/>
        <w:gridCol w:w="1480"/>
        <w:gridCol w:w="13"/>
        <w:gridCol w:w="1416"/>
        <w:gridCol w:w="13"/>
      </w:tblGrid>
      <w:tr w:rsidR="009C649F" w:rsidRPr="009C649F" w:rsidTr="00ED4F73">
        <w:trPr>
          <w:gridAfter w:val="1"/>
          <w:wAfter w:w="13" w:type="dxa"/>
          <w:trHeight w:val="36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ED4F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Красноармейская 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trHeight w:val="360"/>
        </w:trPr>
        <w:tc>
          <w:tcPr>
            <w:tcW w:w="9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15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 xml:space="preserve">Нежилые помещения 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  <w:t>Нежилые помещения, в которых установлены счетчики на воду</w:t>
            </w: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18,50</w:t>
            </w:r>
          </w:p>
        </w:tc>
      </w:tr>
      <w:tr w:rsidR="009C649F" w:rsidRPr="009C649F" w:rsidTr="00ED4F7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Водоснабжение (холодное), руб. с кв. 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9C649F" w:rsidRPr="009C649F" w:rsidTr="00ED4F7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0,28468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9C649F" w:rsidRPr="009C649F" w:rsidTr="00ED4F7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Водоотведение, руб. с кв. 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9C649F" w:rsidRPr="009C649F" w:rsidTr="00ED4F7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  <w:t>0,28536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0,97</w:t>
            </w:r>
          </w:p>
        </w:tc>
      </w:tr>
      <w:tr w:rsidR="009C649F" w:rsidRPr="009C649F" w:rsidTr="00ED4F73">
        <w:trPr>
          <w:gridAfter w:val="1"/>
          <w:wAfter w:w="13" w:type="dxa"/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0,54</w:t>
            </w:r>
          </w:p>
        </w:tc>
      </w:tr>
      <w:tr w:rsidR="009C649F" w:rsidRPr="009C649F" w:rsidTr="00ED4F7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0,014504</w:t>
            </w:r>
          </w:p>
        </w:tc>
        <w:tc>
          <w:tcPr>
            <w:tcW w:w="148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0,018348</w:t>
            </w:r>
          </w:p>
        </w:tc>
        <w:tc>
          <w:tcPr>
            <w:tcW w:w="1429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0,014504</w:t>
            </w:r>
          </w:p>
        </w:tc>
      </w:tr>
      <w:tr w:rsidR="009C649F" w:rsidRPr="009C649F" w:rsidTr="00ED4F7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руб. с </w:t>
            </w:r>
            <w:proofErr w:type="spellStart"/>
            <w:proofErr w:type="gramStart"/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lang w:eastAsia="ru-RU"/>
              </w:rPr>
              <w:t>21,72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27,47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21,72</w:t>
            </w: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64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1,92</w:t>
            </w:r>
          </w:p>
        </w:tc>
      </w:tr>
      <w:tr w:rsidR="009C649F" w:rsidRPr="009C649F" w:rsidTr="00ED4F73">
        <w:trPr>
          <w:gridAfter w:val="1"/>
          <w:wAfter w:w="13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</w:tr>
      <w:tr w:rsidR="009C649F" w:rsidRPr="009C649F" w:rsidTr="00ED4F73">
        <w:trPr>
          <w:gridAfter w:val="1"/>
          <w:wAfter w:w="13" w:type="dxa"/>
          <w:trHeight w:val="33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64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65,14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D4F73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49,15</w:t>
            </w: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</w:pPr>
            <w:r w:rsidRPr="00ED4F73"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  <w:t>офисы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649F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ED4F73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- 24,63 руб. за </w:t>
            </w:r>
            <w:proofErr w:type="spellStart"/>
            <w:proofErr w:type="gramStart"/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D4F7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- 11,33 руб. за куб. 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49F" w:rsidRPr="00ED4F73" w:rsidRDefault="009C649F" w:rsidP="009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D4F7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24,63 руб. за </w:t>
            </w:r>
            <w:proofErr w:type="spellStart"/>
            <w:proofErr w:type="gramStart"/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649F">
              <w:rPr>
                <w:rFonts w:ascii="Arial" w:eastAsia="Times New Roman" w:hAnsi="Arial" w:cs="Arial"/>
                <w:color w:val="000000"/>
                <w:lang w:eastAsia="ru-RU"/>
              </w:rPr>
              <w:t>Э/энергия -  2,57 руб. за кВт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49F" w:rsidRPr="009C649F" w:rsidTr="00ED4F73">
        <w:trPr>
          <w:gridAfter w:val="1"/>
          <w:wAfter w:w="13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49F" w:rsidRPr="009C649F" w:rsidRDefault="009C649F" w:rsidP="009C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9EC" w:rsidRDefault="003909EC"/>
    <w:sectPr w:rsidR="0039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9F"/>
    <w:rsid w:val="003909EC"/>
    <w:rsid w:val="009C649F"/>
    <w:rsid w:val="00E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B271-E3D5-4966-8825-EA5F9FAD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2016-07-08T13:00:00Z</dcterms:created>
  <dcterms:modified xsi:type="dcterms:W3CDTF">2016-07-08T13:03:00Z</dcterms:modified>
</cp:coreProperties>
</file>